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4E79"/>
          <w:sz w:val="26"/>
          <w:szCs w:val="26"/>
        </w:rPr>
        <w:t xml:space="preserve">CluePoints — SOC 2 Report Access Letter</w:t>
      </w:r>
    </w:p>
    <w:p>
      <w:pPr>
        <w:spacing w:after="40"/>
        <w:jc w:val="center"/>
      </w:pPr>
      <w:r>
        <w:rPr>
          <w:i/>
          <w:iCs/>
          <w:color w:val="595959"/>
          <w:sz w:val="18"/>
          <w:szCs w:val="18"/>
        </w:rPr>
        <w:t xml:space="preserve">Please complete the highlighted fields, sign, and return this letter to receive the SOC 2 Type II Report.</w:t>
      </w:r>
    </w:p>
    <w:p>
      <w:pPr>
        <w:pBdr>
          <w:bottom w:val="single" w:color="D9D9D9" w:sz="8"/>
        </w:pBdr>
        <w:spacing w:after="200"/>
      </w:pPr>
    </w:p>
    <w:p>
      <w:pPr>
        <w:spacing w:after="60" w:line="276"/>
      </w:pPr>
      <w:r>
        <w:rPr>
          <w:sz w:val="22"/>
          <w:szCs w:val="22"/>
        </w:rPr>
        <w:t xml:space="preserve">Date:  </w:t>
      </w:r>
      <w:r>
        <w:rPr>
          <w:sz w:val="22"/>
          <w:szCs w:val="22"/>
          <w:u w:val="single"/>
        </w:rPr>
        <w:t xml:space="preserve">                                                </w:t>
      </w:r>
    </w:p>
    <w:p>
      <w:pPr>
        <w:spacing w:after="160" w:line="276"/>
      </w:pPr>
      <w:r>
        <w:rPr>
          <w:b w:val="false"/>
          <w:bCs w:val="false"/>
          <w:sz w:val="22"/>
          <w:szCs w:val="22"/>
        </w:rPr>
        <w:t xml:space="preserve"/>
      </w:r>
    </w:p>
    <w:p>
      <w:pPr>
        <w:spacing w:after="0" w:line="276"/>
      </w:pPr>
      <w:r>
        <w:rPr>
          <w:b w:val="false"/>
          <w:bCs w:val="false"/>
          <w:sz w:val="22"/>
          <w:szCs w:val="22"/>
        </w:rPr>
        <w:t xml:space="preserve">EY Bedrijfsrevisoren BV</w:t>
      </w:r>
    </w:p>
    <w:p>
      <w:pPr>
        <w:spacing w:after="0" w:line="276"/>
      </w:pPr>
      <w:r>
        <w:rPr>
          <w:b w:val="false"/>
          <w:bCs w:val="false"/>
          <w:sz w:val="22"/>
          <w:szCs w:val="22"/>
        </w:rPr>
        <w:t xml:space="preserve">De Kleetlaan 2</w:t>
      </w:r>
    </w:p>
    <w:p>
      <w:pPr>
        <w:spacing w:after="0" w:line="276"/>
      </w:pPr>
      <w:r>
        <w:rPr>
          <w:b w:val="false"/>
          <w:bCs w:val="false"/>
          <w:sz w:val="22"/>
          <w:szCs w:val="22"/>
        </w:rPr>
        <w:t xml:space="preserve">1831 Diegem</w:t>
      </w:r>
    </w:p>
    <w:p>
      <w:pPr>
        <w:spacing w:after="220" w:line="276"/>
      </w:pPr>
      <w:r>
        <w:rPr>
          <w:b w:val="false"/>
          <w:bCs w:val="false"/>
          <w:sz w:val="22"/>
          <w:szCs w:val="22"/>
        </w:rPr>
        <w:t xml:space="preserve">Attention: Tom Ronsijn</w:t>
      </w:r>
    </w:p>
    <w:p>
      <w:pPr>
        <w:spacing w:after="220" w:line="276"/>
      </w:pPr>
      <w:r>
        <w:rPr>
          <w:b w:val="false"/>
          <w:bCs w:val="false"/>
          <w:sz w:val="22"/>
          <w:szCs w:val="22"/>
        </w:rPr>
        <w:t xml:space="preserve">Ladies and Gentlemen:</w:t>
      </w:r>
    </w:p>
    <w:p>
      <w:pPr>
        <w:spacing w:after="200" w:line="276"/>
        <w:jc w:val="both"/>
      </w:pPr>
      <w:r>
        <w:rPr>
          <w:sz w:val="22"/>
          <w:szCs w:val="22"/>
        </w:rPr>
        <w:t xml:space="preserve">We understand that EY Bedrijfsrevisoren BV (“EY”) was engaged by Cluepoints (“Client”) to perform a Type II reasonable assurance engagement to report on controls at a service organization for Client in accordance with attestation standards established by the American Institute of Certified Public Accountants (“AICPA”) (the “Services”). We have requested that the Client delivers to us a copy of the reasonable assurance engagement report (including any portion, abstract and/or summary thereof, the “Report”) prepared by EY in connection with the Services.</w:t>
      </w:r>
    </w:p>
    <w:p>
      <w:pPr>
        <w:spacing w:after="200" w:line="276"/>
        <w:jc w:val="both"/>
      </w:pPr>
      <w:r>
        <w:rPr>
          <w:sz w:val="22"/>
          <w:szCs w:val="22"/>
        </w:rPr>
        <w:t xml:space="preserve">We understand that the Services were undertaken, and the Report was prepared, solely for the information and use of Client, its user organizations (and their auditors) and was not intended for use by its prospective user organizations. EY has made no representation or warranty to us as to the sufficiency of the Services, or otherwise with respect to the Report. Had EY been engaged to perform additional services or procedures, other matters might have come to EY’s attention that would have been addressed in the Report.</w:t>
      </w:r>
    </w:p>
    <w:p>
      <w:pPr>
        <w:spacing w:after="200" w:line="276"/>
        <w:jc w:val="both"/>
      </w:pPr>
      <w:r>
        <w:rPr>
          <w:sz w:val="22"/>
          <w:szCs w:val="22"/>
        </w:rPr>
        <w:t xml:space="preserve">We understand that the Services did not constitute (1) an audit, review or examination of financial statements in accordance with generally accepted auditing standards or other applicable professional standards, (2) an examination of prospective financial statements in accordance with applicable professional standards, or (3) a review to detect fraud or illegal acts. The Services did not include any procedures to test compliance with the laws or regulations of any jurisdiction.</w:t>
      </w:r>
    </w:p>
    <w:p>
      <w:pPr>
        <w:spacing w:after="200" w:line="276"/>
        <w:jc w:val="both"/>
      </w:pPr>
      <w:r>
        <w:rPr>
          <w:sz w:val="22"/>
          <w:szCs w:val="22"/>
        </w:rPr>
        <w:t xml:space="preserve">We further acknowledge and agree that we do not acquire any rights against EY, any other member firm of the global EY network, or any of their respective affiliates, partners, agents, representatives or employees (collectively, the “EY Parties”), and EY assumes no duty or liability to us, in connection with the Services or the Report. We may not rely on the Report and we will not contend that any provisions of Belgian regulation could invalidate or avoid any provision of this letter.</w:t>
      </w:r>
    </w:p>
    <w:p>
      <w:pPr>
        <w:spacing w:after="200" w:line="276"/>
        <w:jc w:val="both"/>
      </w:pPr>
      <w:r>
        <w:rPr>
          <w:sz w:val="22"/>
          <w:szCs w:val="22"/>
        </w:rPr>
        <w:t xml:space="preserve">In addition, except where compelled by legal process (of which we shall promptly inform EY and tender to EY, if EY so elects, the defense thereof), we will not disclose, orally or in writing, any Report, or make any reference to EY in connection therewith, in any public document or to any third party.</w:t>
      </w:r>
    </w:p>
    <w:p>
      <w:pPr>
        <w:spacing w:after="200" w:line="276"/>
        <w:jc w:val="both"/>
      </w:pPr>
      <w:r>
        <w:rPr>
          <w:sz w:val="22"/>
          <w:szCs w:val="22"/>
        </w:rPr>
        <w:t xml:space="preserve">We (for ourselves and our successors and assigns) hereby release each of the EY Parties from any and all claims or causes of action that we have, or hereafter may or shall have, against them in connection with the Report, our access to the Report, or EY’s performance of the Services. We shall indemnify, defend and hold harmless the EY Parties from and against all claims, liabilities, losses and expenses suffered or incurred by any of them arising out of or in connection with (1) any breach of this letter by us or our representatives; and/or (2) any use or disclosure of, or reliance on, the Report or any portion thereof to or by any other party that obtains access to the Report, directly or indirectly, from or through us or at our request.</w:t>
      </w:r>
    </w:p>
    <w:p>
      <w:pPr>
        <w:spacing w:after="260" w:line="276"/>
        <w:jc w:val="both"/>
      </w:pPr>
      <w:r>
        <w:rPr>
          <w:sz w:val="22"/>
          <w:szCs w:val="22"/>
        </w:rPr>
        <w:t xml:space="preserve">This letter shall be governed by, and construed in accordance with, the laws of Belgian regulation applicable to agreements made and fully to be performed therein by residents thereof.</w:t>
      </w:r>
    </w:p>
    <w:p>
      <w:pPr>
        <w:spacing w:after="60" w:line="276"/>
      </w:pPr>
      <w:r>
        <w:rPr>
          <w:b w:val="false"/>
          <w:bCs w:val="false"/>
          <w:sz w:val="22"/>
          <w:szCs w:val="22"/>
        </w:rPr>
        <w:t xml:space="preserve">Very truly yours,</w:t>
      </w:r>
    </w:p>
    <w:p>
      <w:pPr>
        <w:spacing w:after="20" w:before="220"/>
      </w:pPr>
      <w:r>
        <w:rPr>
          <w:sz w:val="22"/>
          <w:szCs w:val="22"/>
          <w:u w:val="single"/>
        </w:rPr>
        <w:t xml:space="preserve">                                                    </w:t>
      </w:r>
    </w:p>
    <w:p>
      <w:pPr>
        <w:spacing w:after="160"/>
      </w:pPr>
      <w:r>
        <w:rPr>
          <w:color w:val="595959"/>
          <w:sz w:val="18"/>
          <w:szCs w:val="18"/>
        </w:rPr>
        <w:t xml:space="preserve">Insert Legal Name of Report User</w:t>
      </w:r>
    </w:p>
    <w:p>
      <w:pPr>
        <w:spacing w:after="20" w:before="120"/>
      </w:pPr>
      <w:r>
        <w:rPr>
          <w:sz w:val="22"/>
          <w:szCs w:val="22"/>
        </w:rPr>
        <w:t xml:space="preserve">By:  </w:t>
      </w:r>
      <w:r>
        <w:rPr>
          <w:sz w:val="22"/>
          <w:szCs w:val="22"/>
          <w:u w:val="single"/>
        </w:rPr>
        <w:t xml:space="preserve">                                                </w:t>
      </w:r>
    </w:p>
    <w:p>
      <w:pPr>
        <w:spacing w:after="160"/>
        <w:ind w:left="340"/>
      </w:pPr>
      <w:r>
        <w:rPr>
          <w:color w:val="595959"/>
          <w:sz w:val="18"/>
          <w:szCs w:val="18"/>
        </w:rPr>
        <w:t xml:space="preserve">Name of Official of Prospective User Organization</w:t>
      </w:r>
    </w:p>
    <w:p>
      <w:pPr>
        <w:spacing w:after="20" w:before="120"/>
      </w:pPr>
      <w:r>
        <w:rPr>
          <w:sz w:val="22"/>
          <w:szCs w:val="22"/>
        </w:rPr>
        <w:t xml:space="preserve">Title:  </w:t>
      </w:r>
      <w:r>
        <w:rPr>
          <w:sz w:val="22"/>
          <w:szCs w:val="22"/>
          <w:u w:val="single"/>
        </w:rPr>
        <w:t xml:space="preser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2026-07-14T15:01:15.596Z</dcterms:created>
  <dcterms:modified xsi:type="dcterms:W3CDTF">2026-07-14T15:01:15.597Z</dcterms:modified>
</cp:coreProperties>
</file>

<file path=docProps/custom.xml><?xml version="1.0" encoding="utf-8"?>
<Properties xmlns="http://schemas.openxmlformats.org/officeDocument/2006/custom-properties" xmlns:vt="http://schemas.openxmlformats.org/officeDocument/2006/docPropsVTypes"/>
</file>